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69B" w:rsidRPr="00BB769B" w:rsidRDefault="00BB769B" w:rsidP="00BB76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769B">
        <w:rPr>
          <w:rFonts w:ascii="Times New Roman" w:hAnsi="Times New Roman" w:cs="Times New Roman"/>
          <w:b/>
          <w:sz w:val="24"/>
          <w:szCs w:val="24"/>
        </w:rPr>
        <w:t>Pályázati adatlaphoz kapcsolódó önkormányzati nyilatkozat</w:t>
      </w:r>
    </w:p>
    <w:p w:rsidR="00BB769B" w:rsidRPr="00BB769B" w:rsidRDefault="00BB769B" w:rsidP="00BB769B">
      <w:pPr>
        <w:rPr>
          <w:rFonts w:ascii="Times New Roman" w:hAnsi="Times New Roman" w:cs="Times New Roman"/>
          <w:sz w:val="24"/>
          <w:szCs w:val="24"/>
        </w:rPr>
      </w:pPr>
    </w:p>
    <w:p w:rsidR="00EC4AA6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……………….. (név) </w:t>
      </w:r>
      <w:r w:rsidRPr="00BB769B">
        <w:rPr>
          <w:rFonts w:ascii="Times New Roman" w:hAnsi="Times New Roman" w:cs="Times New Roman"/>
          <w:sz w:val="24"/>
          <w:szCs w:val="24"/>
        </w:rPr>
        <w:t xml:space="preserve">az ……………………. (a továbbiakban: Önkormányzat) képviseletében </w:t>
      </w:r>
      <w:r>
        <w:rPr>
          <w:rFonts w:ascii="Times New Roman" w:hAnsi="Times New Roman" w:cs="Times New Roman"/>
          <w:sz w:val="24"/>
          <w:szCs w:val="24"/>
        </w:rPr>
        <w:t xml:space="preserve">az Országos Pályaépítési Program keretében benyújtott pályaépítési pályázat kapcsán az alábbi </w:t>
      </w:r>
      <w:r w:rsidRPr="00BB769B">
        <w:rPr>
          <w:rFonts w:ascii="Times New Roman" w:hAnsi="Times New Roman" w:cs="Times New Roman"/>
          <w:sz w:val="24"/>
          <w:szCs w:val="24"/>
        </w:rPr>
        <w:t>kötelezettségvállalási nyilatkozatokat teszem.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adatlapon és mellékleteiben feltüntetett adatok teljes körűek, valódiak és hitelesek, az abban tett nyilatkozatok a valóságnak megfelelnek.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</w:t>
      </w:r>
      <w:r w:rsidR="00013D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zat benyújtásával egyidejűleg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 a pályánként 200 000 Ft pályázati biztosíték megfizetését és tudomásul veszi, hogy amennyiben eláll a szerződéskötéstől, a pályázati biztosíték az MLSZ-t illeti meg.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együttmű</w:t>
      </w:r>
      <w:r w:rsidR="00013D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ködési megállapodás tartalmát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megismerte és tudomásul veszi, hogy annak módosítására csak az MLSZ kifejezett hozzájárulása esetén van mód, azzal, hogy a hozzájárulás megtagadása nem mentesíti a</w:t>
      </w:r>
      <w:r w:rsidR="00013D6C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Önkormányzato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t ajánlati kötöttsége alól.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13D6C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képviselője jogosult a pályázó szervezet képviseletére és kijelenti, hogy a testületi szervek részéről a pályázat benyújtásához és a jelen nyilatkozat megtételéhez szükséges felhatalmazással rendelkezik, a pályázat benyújtását jóváhagyták és harmadik személyeknek semminemű olyan jogosultsága nincs, mely az általa képviselt szervezet részéről megakadályozná vagy bármiben korlátozná a pályázat megvalósítását.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vállalja, hogy a kivitelezéshez szükséges összes engedélyt beszerzi és a kivitelezés kezdetére átadja azokat az MLSZ, vagy az MLSZ képviselője </w:t>
      </w: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(beruházás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bonyolító) részére.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 Futballpálya létesítés teljes időtartama alatt a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biztosítja valamennyi olyan feltétel teljesítését, amely egyéb esetben a beruházó feladata lenne, így különösen, de nem kizárólagosan: a felvonulási terület biztosítását, vízvételi lehetőséget, áramvételi lehetőséget, munkaterület kivitelezésre alkalmassá tételét (cserjék, fák kivágását, gyökereik eltávolítását a területről, </w:t>
      </w:r>
      <w:proofErr w:type="spell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stb</w:t>
      </w:r>
      <w:proofErr w:type="spell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), építési terület előkészítését, szintbe hozását (20x40 m pályánál a maximális eltérés a pálya leendő területén a legmagasabb és legmélyebb pont között 30 cm, félpályánál maximum 40 cm, nagypályánál maximum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50 cm lehet /amennyiben a szintkülönbség ennél több,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nak a szükséges munkálatokat a kivitelezés megkezdése előtt kell elvégeznie/),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vállalja, hogy biztosítja az anyagok, gépek, stb. építési területre történő beszállításához szükséges bejárást, útvonalat kb. 40 tonna/</w:t>
      </w:r>
      <w:proofErr w:type="spell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gk</w:t>
      </w:r>
      <w:proofErr w:type="spell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. súlyhatárig. Amennyiben a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kijelölt útvonal annak ellenére megsérül, hogy a kivitelezők nem terhelték túl és szabályosan használták, a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tarthat igényt a helyreállításra, illetve annak költségére.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üzemeltetéshez szükséges összes műszaki feltételt (pl.: elektromos kapcsolószekrény, öntözéshez szükséges víz, vízvételi lehetőséget, (vezetékes víz, fúrt kút, stb. formában)) az Együttműködési megállapodásban foglaltakkal összhangban </w:t>
      </w: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biztosítja, legkésőbb a kivitelezési munka megkezdéséig, legfeljebb a Futballpálya kivitelezési helyétől számított 50 m távolságra. </w:t>
      </w:r>
    </w:p>
    <w:p w:rsidR="00BB769B" w:rsidRPr="00210C4E" w:rsidRDefault="00BB769B" w:rsidP="00210C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pályázati kiírásban szereplő lehetőséggel élve LED világítást kér </w:t>
      </w: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12x24, vagy 20x40 méteres pályához, elfogadja, hogy a LED fényvetők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felszerelése – esetlegesen - a műszaki átadást követő 3.-4. héten kerül csak sor.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tudomásul veszi azt, hogy kizárólag az MLSZ honlapján található műszaki tartalom megvalósítása támogatható költség, egyéb az előkészítés, tereprendezés, feltöltés, szintek kialakítása, támfal építés, stb. körbe tartozó munkák nem.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vállalja, hogy a pályázat tárgyának megépítése helyszínén, a kivitelezésre meghirdetett időszakban (minimum 8 nap) valamennyi a kivitelezésben részt venni kívánó </w:t>
      </w: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Vállalkozónak  –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előre egyeztetett időpontban – bemutatja az építési területet, ismerteti velük mindazon adatokat, tényeket, stb. amelyek a kivitelezésre és az anyagszállításra történő minél pontosabb ajánlatadáshoz szükséges. Lehetőséget biztosít részükre a helyszín megismerésére, bejárására, tanulmányozására. Vállalja, hogy olyan részletes adatokat ad meg részükre, amelyek elősegítik azt, hogy az MLSZ által rendelkezésükre bocsátott információk mellett, szakmailag és pénzügyileg megalapozott ajánlatot nyújthassanak be a kivitelezésre.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tudomásul veszi, hogy a kivitelezést az MLSZ által tenderen kiválasztott vállalkozó végzi.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együttműködik a kivitelezővel, az MLSZ képviselőjével és az MLSZ által megbízott műszaki ellenőrrel azért, hogy a kivitelezés az MLSZ által meghatározott időpontban elkezdődhessen, és zökkenőmentesen kerüljön végrehajtásra.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tudomásul veszi, hogy az MLSZ jogosult a munkaterület átadásának és a munkavégzés kezdetének és befejezésének időpontját meghatározni.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tárgyának megépítése kapcsán, az MLSZ és a kivitelezést végző Vállalkozó közti vállalkozói szerződést a kivitelezés kezdési időpontjában (a terület műszaki átadásakor) a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majdani üzemeltető megismeri, és az abban foglaltakat elfogadja, segíti annak megvalósulását.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vállalja, hogy az üzemeltetés teljes ideje alatt (minimum 15 év) a beruházásra előírt, együttműködési megállapodásban és a műszaki átadás kapcsán átvett karbantartási utasításokban rögzített karbantartást saját költségén folyamatosan elvégzi, vagy külsős vállalkozóval elvégezteti.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tudomásul veszi, hogy a karbantartási kötelezettség elmulasztásából eredő valamennyi kárt saját költségen köteles elhárítani.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tudomásul veszi azt, hogy a kivitelezés műszaki tartalmához és költségéhez kapcsolódó információkról az MLSZ nem köteles részletesebb tájékoztatást biztosítani annál, mint ami a pályázati útmutatóban, a vállalkozóval kötött szerződésben és annak mellékleteiben olvasható.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vállalja, hogy nyertes pályázat esetén egy összegben kifizetésre kerül az együttműködési megállapodás 2. mellékletében meghatározott ellenérték. Ezt az összeget a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nak a megállapodás aláírását követő 8 napon belül előlegként kell átutalnia az MLSZ bankszámlájára. A pályázati biztosítékként megfizetett díj ebbe az összegbe beszámít.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ha a tényleges kivitelezési ár magasabb, mint a pályázat benyújtásakor megismert becsült költség 110%-</w:t>
      </w: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akkor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elállhat az MLSZ által kötendő együttműködési megállapodás aláírásától. Amennyiben bármilyen más ok miatt, vagy indoklás nélkül áll el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MLSZ által kötendő együttműködési megállapodás aláírásától, akkor tudomásul veszi, hogy a pályázat benyújtását követő 2 naptári évben az MLSZ kizárhatja az általa meghirdetett pályázatokból és elveszti a Pályázati Biztosítékként megfizetett összeget.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beruházás építési engedély köteles,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 a beruházás 70%-ának összegével megegyező jelzálogjog 15 évre szóló bejegyzését és a bejegyzéshez kapcsolódó költségek megfizetését. A beruházás akkor is megvalósítható, ha a beruházás helyszínét biztosító ingatlan nem, vagy nem 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kizárólagosan önkormányzati tulajdonban van, ebben az esetben azonban a nem önkormányzati tulajdonú ingatlanra, illetve ingatlan részre a beruházás 70%-ának erejéig az MLSZ javára kerülhet bejegyzésre a jelzálogjog a</w:t>
      </w:r>
      <w:r w:rsidR="00210C4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költségre, amennyiben nem építési engedély köteles a beruházás. Az MLSZ kizárólagos döntési jogköre a jelzálogjog bejegyzésének előírása. Amennyiben építési engedély köteles a beruházás, akkor a jelzálog jogosultja a Magyar Állam lesz.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pályázat megvalósításában olyan partner vesz részt, amely még nem lépett be a Bozsik-program egyesületi vagy intézményi programjába, akkor</w:t>
      </w:r>
      <w:r w:rsidR="008510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vállalja, hogy legkésőbb a 2016/2017-e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szezonban a fenti programok egyikében regisztrálja magát. </w:t>
      </w:r>
    </w:p>
    <w:p w:rsidR="00BB769B" w:rsidRP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tudomásul veszi, hogy szerződéskötési kötelezettség terheli; amennyiben a szerződéskötési kötelezettségnek a teljes beruházási költség megismerését követő 15 munkanapon belül nem tesz eleget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az ellenértéket 8 napon belül nem utalja át, az MLSZ a pályázatot visszalépettnek tekintheti és 2 évre kizárhatja az MLSZ által kiírásra kerülő későbbi pályázatokból valamint nem fizeti vissza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Pályázati Biztosítékként megfizetett összeget.</w:t>
      </w:r>
    </w:p>
    <w:p w:rsidR="00BB769B" w:rsidRDefault="00BB769B" w:rsidP="00BB76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fejlesztéssel érintett </w:t>
      </w:r>
      <w:proofErr w:type="gramStart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ingatlan(</w:t>
      </w:r>
      <w:proofErr w:type="gramEnd"/>
      <w:r w:rsidRPr="00BB7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ok) tulajdonosa(i) nem sportszervezet illetve nem a Magyar Állam. </w:t>
      </w:r>
    </w:p>
    <w:p w:rsidR="0087450E" w:rsidRDefault="0087450E" w:rsidP="008745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450E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építeni kívánt projektelemmel érintett önkormányzati tulajdonú ingatlan legalább korlátozottan forgalomképes.</w:t>
      </w:r>
    </w:p>
    <w:p w:rsidR="00C907C0" w:rsidRPr="00BB769B" w:rsidRDefault="00C907C0" w:rsidP="00C907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07C0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tudomásul veszi, hogy a kivitelezés során a Vállalkozó utasítást – a vállalkozási szerződés értelmében - kizárólag az MLSZ-től és a Műszaki ellenőrtől fogadhat el.</w:t>
      </w:r>
    </w:p>
    <w:p w:rsid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  <w:r w:rsidRPr="00BB769B">
        <w:rPr>
          <w:rFonts w:ascii="Times New Roman" w:hAnsi="Times New Roman" w:cs="Times New Roman"/>
          <w:sz w:val="24"/>
          <w:szCs w:val="24"/>
        </w:rPr>
        <w:t>Dátum:</w:t>
      </w: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  <w:r w:rsidRPr="00BB76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  <w:r w:rsidRPr="00BB769B">
        <w:rPr>
          <w:rFonts w:ascii="Times New Roman" w:hAnsi="Times New Roman" w:cs="Times New Roman"/>
          <w:sz w:val="24"/>
          <w:szCs w:val="24"/>
        </w:rPr>
        <w:t xml:space="preserve">  _____________________</w:t>
      </w:r>
      <w:r w:rsidRPr="00BB769B">
        <w:rPr>
          <w:rFonts w:ascii="Times New Roman" w:hAnsi="Times New Roman" w:cs="Times New Roman"/>
          <w:sz w:val="24"/>
          <w:szCs w:val="24"/>
        </w:rPr>
        <w:tab/>
      </w: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  <w:r w:rsidRPr="00BB769B">
        <w:rPr>
          <w:rFonts w:ascii="Times New Roman" w:hAnsi="Times New Roman" w:cs="Times New Roman"/>
          <w:sz w:val="24"/>
          <w:szCs w:val="24"/>
        </w:rPr>
        <w:t>………………… Önkormányzat</w:t>
      </w:r>
    </w:p>
    <w:p w:rsidR="00BB769B" w:rsidRPr="00BB769B" w:rsidRDefault="00BB769B" w:rsidP="00BB76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69B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BB769B">
        <w:rPr>
          <w:rFonts w:ascii="Times New Roman" w:hAnsi="Times New Roman" w:cs="Times New Roman"/>
          <w:sz w:val="24"/>
          <w:szCs w:val="24"/>
        </w:rPr>
        <w:t>:</w:t>
      </w:r>
      <w:r w:rsidRPr="00BB769B">
        <w:rPr>
          <w:rFonts w:ascii="Times New Roman" w:hAnsi="Times New Roman" w:cs="Times New Roman"/>
          <w:sz w:val="24"/>
          <w:szCs w:val="24"/>
        </w:rPr>
        <w:tab/>
      </w:r>
    </w:p>
    <w:sectPr w:rsidR="00BB769B" w:rsidRPr="00BB7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274A7"/>
    <w:multiLevelType w:val="hybridMultilevel"/>
    <w:tmpl w:val="F176BDF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9B"/>
    <w:rsid w:val="00013D6C"/>
    <w:rsid w:val="00210C4E"/>
    <w:rsid w:val="008510DD"/>
    <w:rsid w:val="0087450E"/>
    <w:rsid w:val="00BB769B"/>
    <w:rsid w:val="00C907C0"/>
    <w:rsid w:val="00EC4AA6"/>
    <w:rsid w:val="00F1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A4E11-6883-4A28-A496-AEA6226F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7535</Characters>
  <Application>Microsoft Office Word</Application>
  <DocSecurity>4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Kissné dr. Kondor Boglárka</dc:creator>
  <cp:lastModifiedBy>Molnár Andrea</cp:lastModifiedBy>
  <cp:revision>2</cp:revision>
  <dcterms:created xsi:type="dcterms:W3CDTF">2016-03-16T12:53:00Z</dcterms:created>
  <dcterms:modified xsi:type="dcterms:W3CDTF">2016-03-16T12:53:00Z</dcterms:modified>
</cp:coreProperties>
</file>